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7717" w14:textId="77777777" w:rsidR="001A4A47" w:rsidRPr="00EB6633" w:rsidRDefault="00000000">
      <w:pPr>
        <w:jc w:val="center"/>
        <w:rPr>
          <w:lang w:val="fr-FR"/>
        </w:rPr>
      </w:pPr>
      <w:r w:rsidRPr="00EB6633">
        <w:rPr>
          <w:noProof/>
          <w:lang w:val="fr-FR"/>
        </w:rPr>
        <w:drawing>
          <wp:inline distT="0" distB="0" distL="0" distR="0" wp14:anchorId="5B3DD450" wp14:editId="547EAB5F">
            <wp:extent cx="1427277" cy="135629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427277" cy="1356296"/>
                    </a:xfrm>
                    <a:prstGeom prst="rect">
                      <a:avLst/>
                    </a:prstGeom>
                  </pic:spPr>
                </pic:pic>
              </a:graphicData>
            </a:graphic>
          </wp:inline>
        </w:drawing>
      </w:r>
    </w:p>
    <w:p w14:paraId="2C857ECE" w14:textId="77777777" w:rsidR="001A4A47" w:rsidRPr="00EB6633" w:rsidRDefault="00000000">
      <w:pPr>
        <w:jc w:val="center"/>
        <w:rPr>
          <w:lang w:val="fr-FR"/>
        </w:rPr>
      </w:pPr>
      <w:r w:rsidRPr="00EB6633">
        <w:rPr>
          <w:b/>
          <w:color w:val="17365D"/>
          <w:sz w:val="44"/>
          <w:lang w:val="fr-FR"/>
        </w:rPr>
        <w:t>Règlement intérieur</w:t>
      </w:r>
    </w:p>
    <w:p w14:paraId="2362B94F" w14:textId="1D6BCFE1" w:rsidR="0098624D" w:rsidRDefault="006A4B4F">
      <w:pPr>
        <w:jc w:val="center"/>
        <w:rPr>
          <w:b/>
          <w:color w:val="B1A07A"/>
          <w:sz w:val="24"/>
          <w:lang w:val="fr-FR"/>
        </w:rPr>
      </w:pPr>
      <w:r>
        <w:rPr>
          <w:b/>
          <w:color w:val="B1A07A"/>
          <w:sz w:val="24"/>
          <w:lang w:val="fr-FR"/>
        </w:rPr>
        <w:t xml:space="preserve">AGORA-MF </w:t>
      </w:r>
    </w:p>
    <w:p w14:paraId="4F019A2F" w14:textId="07C81F3A" w:rsidR="0098624D" w:rsidRDefault="006A4B4F">
      <w:pPr>
        <w:jc w:val="center"/>
        <w:rPr>
          <w:b/>
          <w:color w:val="B1A07A"/>
          <w:sz w:val="24"/>
          <w:lang w:val="fr-FR"/>
        </w:rPr>
      </w:pPr>
      <w:r>
        <w:rPr>
          <w:b/>
          <w:color w:val="B1A07A"/>
          <w:sz w:val="24"/>
          <w:lang w:val="fr-FR"/>
        </w:rPr>
        <w:t>Association pour une Gouvernance Ouverte</w:t>
      </w:r>
    </w:p>
    <w:p w14:paraId="185E6953" w14:textId="0B84D51E" w:rsidR="001A4A47" w:rsidRPr="00EB6633" w:rsidRDefault="006A4B4F">
      <w:pPr>
        <w:jc w:val="center"/>
        <w:rPr>
          <w:lang w:val="fr-FR"/>
        </w:rPr>
      </w:pPr>
      <w:r>
        <w:rPr>
          <w:b/>
          <w:color w:val="B1A07A"/>
          <w:sz w:val="24"/>
          <w:lang w:val="fr-FR"/>
        </w:rPr>
        <w:t>et une Responsabilité Active</w:t>
      </w:r>
    </w:p>
    <w:p w14:paraId="78FB4960" w14:textId="01F0A3CA" w:rsidR="001A4A47" w:rsidRPr="00EB6633" w:rsidRDefault="006A4B4F">
      <w:pPr>
        <w:jc w:val="center"/>
        <w:rPr>
          <w:lang w:val="fr-FR"/>
        </w:rPr>
      </w:pPr>
      <w:r w:rsidRPr="00EB6633">
        <w:rPr>
          <w:color w:val="464646"/>
          <w:sz w:val="20"/>
          <w:lang w:val="fr-FR"/>
        </w:rPr>
        <w:t>Version de travail du 02 juin 2026</w:t>
      </w:r>
    </w:p>
    <w:p w14:paraId="5B3AD8DE" w14:textId="77777777" w:rsidR="001A4A47" w:rsidRPr="00EB6633" w:rsidRDefault="00000000">
      <w:pPr>
        <w:rPr>
          <w:lang w:val="fr-FR"/>
        </w:rPr>
      </w:pPr>
      <w:r w:rsidRPr="00EB6633">
        <w:rPr>
          <w:lang w:val="fr-FR"/>
        </w:rPr>
        <w:br w:type="page"/>
      </w:r>
    </w:p>
    <w:p w14:paraId="7B9E9330" w14:textId="77777777" w:rsidR="001A4A47" w:rsidRPr="00EB6633" w:rsidRDefault="00000000">
      <w:pPr>
        <w:pStyle w:val="Titre"/>
        <w:pBdr>
          <w:bottom w:val="single" w:sz="8" w:space="4" w:color="B1A07A"/>
        </w:pBdr>
        <w:rPr>
          <w:lang w:val="fr-FR"/>
        </w:rPr>
      </w:pPr>
      <w:r w:rsidRPr="00EB6633">
        <w:rPr>
          <w:lang w:val="fr-FR"/>
        </w:rPr>
        <w:lastRenderedPageBreak/>
        <w:t>RÈGLEMENT INTÉRIEUR</w:t>
      </w:r>
    </w:p>
    <w:p w14:paraId="0D8190C7" w14:textId="29680DCB" w:rsidR="001A4A47" w:rsidRPr="00EB6633" w:rsidRDefault="00000000">
      <w:pPr>
        <w:rPr>
          <w:lang w:val="fr-FR"/>
        </w:rPr>
      </w:pPr>
      <w:r w:rsidRPr="00EB6633">
        <w:rPr>
          <w:i/>
          <w:color w:val="505050"/>
          <w:sz w:val="20"/>
          <w:lang w:val="fr-FR"/>
        </w:rPr>
        <w:t xml:space="preserve">Association </w:t>
      </w:r>
      <w:r w:rsidR="006A4B4F">
        <w:rPr>
          <w:i/>
          <w:color w:val="505050"/>
          <w:sz w:val="20"/>
          <w:lang w:val="fr-FR"/>
        </w:rPr>
        <w:t>AGORA-MF- Association pour une Gouvernance Ouverte et une Responsabilité Active</w:t>
      </w:r>
    </w:p>
    <w:tbl>
      <w:tblPr>
        <w:tblW w:w="0" w:type="auto"/>
        <w:jc w:val="center"/>
        <w:tblLook w:val="04A0" w:firstRow="1" w:lastRow="0" w:firstColumn="1" w:lastColumn="0" w:noHBand="0" w:noVBand="1"/>
      </w:tblPr>
      <w:tblGrid>
        <w:gridCol w:w="10200"/>
      </w:tblGrid>
      <w:tr w:rsidR="001A4A47" w:rsidRPr="00EB6633" w14:paraId="60AC3353" w14:textId="77777777">
        <w:trPr>
          <w:jc w:val="center"/>
        </w:trPr>
        <w:tc>
          <w:tcPr>
            <w:tcW w:w="10200" w:type="dxa"/>
            <w:shd w:val="clear" w:color="auto" w:fill="EAF2F8"/>
          </w:tcPr>
          <w:p w14:paraId="3E9BCAFB" w14:textId="77777777" w:rsidR="001A4A47" w:rsidRPr="00EB6633" w:rsidRDefault="00000000">
            <w:pPr>
              <w:rPr>
                <w:lang w:val="fr-FR"/>
              </w:rPr>
            </w:pPr>
            <w:r w:rsidRPr="00EB6633">
              <w:rPr>
                <w:b/>
                <w:color w:val="17365D"/>
                <w:sz w:val="20"/>
                <w:lang w:val="fr-FR"/>
              </w:rPr>
              <w:t>Objet du règlement intérieur</w:t>
            </w:r>
          </w:p>
          <w:p w14:paraId="79C6CADC" w14:textId="77777777" w:rsidR="001A4A47" w:rsidRPr="00EB6633" w:rsidRDefault="00000000">
            <w:pPr>
              <w:pStyle w:val="LUNEBox"/>
              <w:ind w:left="113"/>
              <w:rPr>
                <w:lang w:val="fr-FR"/>
              </w:rPr>
            </w:pPr>
            <w:r w:rsidRPr="00EB6633">
              <w:rPr>
                <w:lang w:val="fr-FR"/>
              </w:rPr>
              <w:t>Ce document complète les statuts. Il fixe les règles pratiques de fonctionnement, de communication, de gestion des adhésions, de transparence financière et de respect du RGPD.</w:t>
            </w:r>
          </w:p>
          <w:p w14:paraId="5A61454B" w14:textId="77777777" w:rsidR="001A4A47" w:rsidRPr="00EB6633" w:rsidRDefault="00000000">
            <w:pPr>
              <w:pStyle w:val="LUNEBox"/>
              <w:ind w:left="113"/>
              <w:rPr>
                <w:lang w:val="fr-FR"/>
              </w:rPr>
            </w:pPr>
            <w:r w:rsidRPr="00EB6633">
              <w:rPr>
                <w:lang w:val="fr-FR"/>
              </w:rPr>
              <w:t>Il peut être adopté dès l’assemblée constitutive ou validé lors de la première assemblée générale ordinaire.</w:t>
            </w:r>
          </w:p>
        </w:tc>
      </w:tr>
    </w:tbl>
    <w:p w14:paraId="4939D244" w14:textId="77777777" w:rsidR="001A4A47" w:rsidRPr="00EB6633" w:rsidRDefault="001A4A47">
      <w:pPr>
        <w:rPr>
          <w:lang w:val="fr-FR"/>
        </w:rPr>
      </w:pPr>
    </w:p>
    <w:p w14:paraId="4A444FBF" w14:textId="77777777" w:rsidR="001A4A47" w:rsidRPr="00EB6633" w:rsidRDefault="00000000">
      <w:pPr>
        <w:pStyle w:val="Titre2"/>
        <w:rPr>
          <w:lang w:val="fr-FR"/>
        </w:rPr>
      </w:pPr>
      <w:r w:rsidRPr="00EB6633">
        <w:rPr>
          <w:lang w:val="fr-FR"/>
        </w:rPr>
        <w:t>Article 1 – Adhésion</w:t>
      </w:r>
    </w:p>
    <w:p w14:paraId="39B43272" w14:textId="77777777" w:rsidR="001A4A47" w:rsidRPr="00EB6633" w:rsidRDefault="00000000">
      <w:pPr>
        <w:spacing w:after="100" w:line="259" w:lineRule="auto"/>
        <w:rPr>
          <w:lang w:val="fr-FR"/>
        </w:rPr>
      </w:pPr>
      <w:r w:rsidRPr="00EB6633">
        <w:rPr>
          <w:lang w:val="fr-FR"/>
        </w:rPr>
        <w:t>Toute demande d’adhésion est formulée par écrit, sur formulaire papier ou numérique. Le demandeur reconnaît avoir pris connaissance des statuts, du règlement intérieur et de la charte de communication. Le bureau peut demander des précisions si l’adhésion paraît incompatible avec l’objet de l’association.</w:t>
      </w:r>
    </w:p>
    <w:p w14:paraId="51001402" w14:textId="77777777" w:rsidR="001A4A47" w:rsidRPr="00EB6633" w:rsidRDefault="00000000">
      <w:pPr>
        <w:pStyle w:val="Titre2"/>
        <w:rPr>
          <w:lang w:val="fr-FR"/>
        </w:rPr>
      </w:pPr>
      <w:r w:rsidRPr="00EB6633">
        <w:rPr>
          <w:lang w:val="fr-FR"/>
        </w:rPr>
        <w:t>Article 2 – Cotisation</w:t>
      </w:r>
    </w:p>
    <w:p w14:paraId="0B0C6D57" w14:textId="77777777" w:rsidR="001A4A47" w:rsidRPr="00EB6633" w:rsidRDefault="00000000">
      <w:pPr>
        <w:spacing w:after="100" w:line="259" w:lineRule="auto"/>
        <w:rPr>
          <w:lang w:val="fr-FR"/>
        </w:rPr>
      </w:pPr>
      <w:r w:rsidRPr="00EB6633">
        <w:rPr>
          <w:lang w:val="fr-FR"/>
        </w:rPr>
        <w:t xml:space="preserve">La première cotisation annuelle proposée est de </w:t>
      </w:r>
      <w:r w:rsidRPr="00EB6633">
        <w:rPr>
          <w:highlight w:val="yellow"/>
          <w:lang w:val="fr-FR"/>
        </w:rPr>
        <w:t>[montant à compléter, par exemple 10 €, 20 € ou prix libre avec minimum]</w:t>
      </w:r>
      <w:r w:rsidRPr="00EB6633">
        <w:rPr>
          <w:lang w:val="fr-FR"/>
        </w:rPr>
        <w:t>. Le montant est révisable par l’assemblée générale. Le non-paiement après une relance écrite peut entraîner la suspension du droit de vote puis la radiation.</w:t>
      </w:r>
    </w:p>
    <w:p w14:paraId="76CB698F" w14:textId="77777777" w:rsidR="001A4A47" w:rsidRPr="00EB6633" w:rsidRDefault="00000000">
      <w:pPr>
        <w:pStyle w:val="Titre2"/>
        <w:rPr>
          <w:lang w:val="fr-FR"/>
        </w:rPr>
      </w:pPr>
      <w:r w:rsidRPr="00EB6633">
        <w:rPr>
          <w:lang w:val="fr-FR"/>
        </w:rPr>
        <w:t>Article 3 – Droits des membres</w:t>
      </w:r>
    </w:p>
    <w:p w14:paraId="749D93AC" w14:textId="77777777" w:rsidR="001A4A47" w:rsidRPr="00EB6633" w:rsidRDefault="00000000">
      <w:pPr>
        <w:spacing w:after="100" w:line="259" w:lineRule="auto"/>
        <w:rPr>
          <w:lang w:val="fr-FR"/>
        </w:rPr>
      </w:pPr>
      <w:r w:rsidRPr="00EB6633">
        <w:rPr>
          <w:lang w:val="fr-FR"/>
        </w:rPr>
        <w:t>Les membres actifs à jour de cotisation peuvent participer aux réunions internes, voter en assemblée générale, proposer des sujets, intégrer des groupes de travail et être candidats aux fonctions associatives. Les sympathisants peuvent recevoir les informations et participer aux réunions ouvertes selon les modalités décidées par le bureau.</w:t>
      </w:r>
    </w:p>
    <w:p w14:paraId="5C373015" w14:textId="77777777" w:rsidR="001A4A47" w:rsidRPr="00EB6633" w:rsidRDefault="00000000">
      <w:pPr>
        <w:pStyle w:val="Titre2"/>
        <w:rPr>
          <w:lang w:val="fr-FR"/>
        </w:rPr>
      </w:pPr>
      <w:r w:rsidRPr="00EB6633">
        <w:rPr>
          <w:lang w:val="fr-FR"/>
        </w:rPr>
        <w:t>Article 4 – Devoirs des membres</w:t>
      </w:r>
    </w:p>
    <w:p w14:paraId="4C3C868C" w14:textId="77777777" w:rsidR="001A4A47" w:rsidRPr="00EB6633" w:rsidRDefault="00000000">
      <w:pPr>
        <w:spacing w:after="100" w:line="259" w:lineRule="auto"/>
        <w:rPr>
          <w:lang w:val="fr-FR"/>
        </w:rPr>
      </w:pPr>
      <w:r w:rsidRPr="00EB6633">
        <w:rPr>
          <w:lang w:val="fr-FR"/>
        </w:rPr>
        <w:t>Chaque membre s’engage à respecter les personnes, ne pas nuire à l’association, ne pas utiliser son nom à des fins personnelles, commerciales ou électorales non autorisées, et ne pas diffuser d’informations internes confidentielles sans accord.</w:t>
      </w:r>
    </w:p>
    <w:p w14:paraId="5C76B51F" w14:textId="3780B9BF" w:rsidR="003D6DB1" w:rsidRPr="00EB6633" w:rsidRDefault="002F601D">
      <w:pPr>
        <w:spacing w:after="100" w:line="259" w:lineRule="auto"/>
        <w:rPr>
          <w:lang w:val="fr-FR"/>
        </w:rPr>
      </w:pPr>
      <w:r w:rsidRPr="00EB6633">
        <w:rPr>
          <w:lang w:val="fr-FR"/>
        </w:rPr>
        <w:t>Chaque memb</w:t>
      </w:r>
      <w:r w:rsidR="00EB6633" w:rsidRPr="00EB6633">
        <w:rPr>
          <w:lang w:val="fr-FR"/>
        </w:rPr>
        <w:t>r</w:t>
      </w:r>
      <w:r w:rsidRPr="00EB6633">
        <w:rPr>
          <w:lang w:val="fr-FR"/>
        </w:rPr>
        <w:t xml:space="preserve">e souscrit au contrat d’engagement républicain figurant en annexe du </w:t>
      </w:r>
      <w:r w:rsidR="00EB6633" w:rsidRPr="00EB6633">
        <w:rPr>
          <w:lang w:val="fr-FR"/>
        </w:rPr>
        <w:t>présent</w:t>
      </w:r>
      <w:r w:rsidRPr="00EB6633">
        <w:rPr>
          <w:lang w:val="fr-FR"/>
        </w:rPr>
        <w:t xml:space="preserve"> règlement </w:t>
      </w:r>
      <w:r w:rsidR="00EB6633" w:rsidRPr="00EB6633">
        <w:rPr>
          <w:lang w:val="fr-FR"/>
        </w:rPr>
        <w:t>intérieur</w:t>
      </w:r>
      <w:r w:rsidRPr="00EB6633">
        <w:rPr>
          <w:lang w:val="fr-FR"/>
        </w:rPr>
        <w:t>.</w:t>
      </w:r>
    </w:p>
    <w:p w14:paraId="4902786F" w14:textId="77777777" w:rsidR="001A4A47" w:rsidRPr="00EB6633" w:rsidRDefault="00000000">
      <w:pPr>
        <w:pStyle w:val="Titre2"/>
        <w:rPr>
          <w:lang w:val="fr-FR"/>
        </w:rPr>
      </w:pPr>
      <w:r w:rsidRPr="00EB6633">
        <w:rPr>
          <w:lang w:val="fr-FR"/>
        </w:rPr>
        <w:t>Article 5 – Réunions du bureau</w:t>
      </w:r>
    </w:p>
    <w:p w14:paraId="7ED3106A" w14:textId="77777777" w:rsidR="001A4A47" w:rsidRPr="00EB6633" w:rsidRDefault="00000000">
      <w:pPr>
        <w:spacing w:after="100" w:line="259" w:lineRule="auto"/>
        <w:rPr>
          <w:lang w:val="fr-FR"/>
        </w:rPr>
      </w:pPr>
      <w:r w:rsidRPr="00EB6633">
        <w:rPr>
          <w:lang w:val="fr-FR"/>
        </w:rPr>
        <w:t>Le bureau se réunit aussi souvent que nécessaire, sur convocation du président ou à la demande d’au moins deux de ses membres. Les décisions sont consignées dans un relevé de décisions simple, conservé par le secrétaire.</w:t>
      </w:r>
    </w:p>
    <w:p w14:paraId="0229A766" w14:textId="77777777" w:rsidR="001A4A47" w:rsidRPr="00EB6633" w:rsidRDefault="00000000">
      <w:pPr>
        <w:pStyle w:val="Titre2"/>
        <w:rPr>
          <w:lang w:val="fr-FR"/>
        </w:rPr>
      </w:pPr>
      <w:r w:rsidRPr="00EB6633">
        <w:rPr>
          <w:lang w:val="fr-FR"/>
        </w:rPr>
        <w:t>Article 6 – Réunions du conseil d’administration</w:t>
      </w:r>
    </w:p>
    <w:p w14:paraId="1307B552" w14:textId="77777777" w:rsidR="001A4A47" w:rsidRPr="00EB6633" w:rsidRDefault="00000000">
      <w:pPr>
        <w:spacing w:after="100" w:line="259" w:lineRule="auto"/>
        <w:rPr>
          <w:lang w:val="fr-FR"/>
        </w:rPr>
      </w:pPr>
      <w:r w:rsidRPr="00EB6633">
        <w:rPr>
          <w:lang w:val="fr-FR"/>
        </w:rPr>
        <w:t>Le conseil d’administration se réunit au moins deux fois par an et chaque fois que l’intérêt de l’association l’exige. Il suit les actions, valide les dépenses importantes, prépare les assemblées et arrête les positions sensibles.</w:t>
      </w:r>
    </w:p>
    <w:p w14:paraId="29C3C649" w14:textId="77777777" w:rsidR="001A4A47" w:rsidRPr="00EB6633" w:rsidRDefault="00000000">
      <w:pPr>
        <w:pStyle w:val="Titre2"/>
        <w:rPr>
          <w:lang w:val="fr-FR"/>
        </w:rPr>
      </w:pPr>
      <w:r w:rsidRPr="00EB6633">
        <w:rPr>
          <w:lang w:val="fr-FR"/>
        </w:rPr>
        <w:t>Article 7 – Groupes de travail</w:t>
      </w:r>
    </w:p>
    <w:p w14:paraId="569AB18A" w14:textId="77777777" w:rsidR="001A4A47" w:rsidRPr="00EB6633" w:rsidRDefault="00000000">
      <w:pPr>
        <w:spacing w:after="100" w:line="259" w:lineRule="auto"/>
        <w:rPr>
          <w:lang w:val="fr-FR"/>
        </w:rPr>
      </w:pPr>
      <w:r w:rsidRPr="00EB6633">
        <w:rPr>
          <w:lang w:val="fr-FR"/>
        </w:rPr>
        <w:t>Des groupes de travail peuvent être créés sur les thèmes suivants : finances locales, urbanisme et travaux, mobilité et stationnement, environnement, sécurité et tranquillité, vie associative, jeunesse, seniors, commerce et attractivité, communication. Chaque groupe désigne un référent et produit des notes factuelles.</w:t>
      </w:r>
    </w:p>
    <w:p w14:paraId="0799DEDE" w14:textId="77777777" w:rsidR="001A4A47" w:rsidRPr="00EB6633" w:rsidRDefault="00000000">
      <w:pPr>
        <w:pStyle w:val="Titre2"/>
        <w:rPr>
          <w:lang w:val="fr-FR"/>
        </w:rPr>
      </w:pPr>
      <w:r w:rsidRPr="00EB6633">
        <w:rPr>
          <w:lang w:val="fr-FR"/>
        </w:rPr>
        <w:t>Article 8 – Réunions publiques et cafés citoyens</w:t>
      </w:r>
    </w:p>
    <w:p w14:paraId="3507950F" w14:textId="77777777" w:rsidR="001A4A47" w:rsidRPr="00EB6633" w:rsidRDefault="00000000">
      <w:pPr>
        <w:spacing w:after="100" w:line="259" w:lineRule="auto"/>
        <w:rPr>
          <w:lang w:val="fr-FR"/>
        </w:rPr>
      </w:pPr>
      <w:r w:rsidRPr="00EB6633">
        <w:rPr>
          <w:lang w:val="fr-FR"/>
        </w:rPr>
        <w:t>Les réunions publiques sont annoncées avec un ordre du jour clair. Un compte rendu synthétique peut être diffusé. Les échanges doivent rester respectueux, factuels et constructifs. Le bureau peut refuser toute intervention injurieuse, diffamatoire ou contraire aux valeurs de l’association.</w:t>
      </w:r>
    </w:p>
    <w:p w14:paraId="7EEE32F1" w14:textId="77777777" w:rsidR="001A4A47" w:rsidRPr="00EB6633" w:rsidRDefault="00000000">
      <w:pPr>
        <w:pStyle w:val="Titre2"/>
        <w:rPr>
          <w:lang w:val="fr-FR"/>
        </w:rPr>
      </w:pPr>
      <w:r w:rsidRPr="00EB6633">
        <w:rPr>
          <w:lang w:val="fr-FR"/>
        </w:rPr>
        <w:t>Article 9 – Veille municipale</w:t>
      </w:r>
    </w:p>
    <w:p w14:paraId="1325473B" w14:textId="77777777" w:rsidR="001A4A47" w:rsidRPr="00EB6633" w:rsidRDefault="00000000">
      <w:pPr>
        <w:spacing w:after="100" w:line="259" w:lineRule="auto"/>
        <w:rPr>
          <w:lang w:val="fr-FR"/>
        </w:rPr>
      </w:pPr>
      <w:r w:rsidRPr="00EB6633">
        <w:rPr>
          <w:lang w:val="fr-FR"/>
        </w:rPr>
        <w:t>L’association peut organiser une veille des conseils municipaux et de la vie communale. Les comptes rendus citoyens doivent distinguer les faits, les décisions votées, les prises de position et les analyses. Les élus d’opposition peuvent être invités à expliquer leurs votes, mais la publication reste associative.</w:t>
      </w:r>
    </w:p>
    <w:p w14:paraId="182A69B1" w14:textId="77777777" w:rsidR="001A4A47" w:rsidRPr="00EB6633" w:rsidRDefault="00000000">
      <w:pPr>
        <w:pStyle w:val="Titre2"/>
        <w:rPr>
          <w:lang w:val="fr-FR"/>
        </w:rPr>
      </w:pPr>
      <w:r w:rsidRPr="00EB6633">
        <w:rPr>
          <w:lang w:val="fr-FR"/>
        </w:rPr>
        <w:t>Article 10 – Communication publique</w:t>
      </w:r>
    </w:p>
    <w:p w14:paraId="2E257B2D" w14:textId="77777777" w:rsidR="001A4A47" w:rsidRPr="00EB6633" w:rsidRDefault="00000000">
      <w:pPr>
        <w:spacing w:after="100" w:line="259" w:lineRule="auto"/>
        <w:rPr>
          <w:lang w:val="fr-FR"/>
        </w:rPr>
      </w:pPr>
      <w:r w:rsidRPr="00EB6633">
        <w:rPr>
          <w:lang w:val="fr-FR"/>
        </w:rPr>
        <w:t>Les publications officielles de l’association sont validées par le président ou par un binôme désigné par le bureau. Les sujets sensibles impliquant une personne nommément désignée, une accusation, un marché public, un contentieux ou une information non publique nécessitent une double validation.</w:t>
      </w:r>
    </w:p>
    <w:p w14:paraId="6EF338F3" w14:textId="77777777" w:rsidR="001A4A47" w:rsidRPr="00EB6633" w:rsidRDefault="00000000">
      <w:pPr>
        <w:pStyle w:val="Titre2"/>
        <w:rPr>
          <w:lang w:val="fr-FR"/>
        </w:rPr>
      </w:pPr>
      <w:r w:rsidRPr="00EB6633">
        <w:rPr>
          <w:lang w:val="fr-FR"/>
        </w:rPr>
        <w:t>Article 11 – Charte éditoriale</w:t>
      </w:r>
    </w:p>
    <w:p w14:paraId="03DCA6AF" w14:textId="77777777" w:rsidR="001A4A47" w:rsidRPr="00EB6633" w:rsidRDefault="00000000">
      <w:pPr>
        <w:spacing w:after="100" w:line="259" w:lineRule="auto"/>
        <w:rPr>
          <w:lang w:val="fr-FR"/>
        </w:rPr>
      </w:pPr>
      <w:r w:rsidRPr="00EB6633">
        <w:rPr>
          <w:lang w:val="fr-FR"/>
        </w:rPr>
        <w:t>Les communications doivent être utiles aux habitants, sourcées lorsque possible, proportionnées, non injurieuses, non diffamatoires et orientées vers la compréhension ou la proposition. Les attaques personnelles sont proscrites.</w:t>
      </w:r>
    </w:p>
    <w:p w14:paraId="42F34A56" w14:textId="77777777" w:rsidR="001A4A47" w:rsidRPr="00EB6633" w:rsidRDefault="00000000">
      <w:pPr>
        <w:pStyle w:val="Titre2"/>
        <w:rPr>
          <w:lang w:val="fr-FR"/>
        </w:rPr>
      </w:pPr>
      <w:r w:rsidRPr="00EB6633">
        <w:rPr>
          <w:lang w:val="fr-FR"/>
        </w:rPr>
        <w:t>Article 12 – Relation avec les élus d’opposition</w:t>
      </w:r>
    </w:p>
    <w:p w14:paraId="0A779904" w14:textId="5F5F97ED" w:rsidR="001A4A47" w:rsidRPr="00EB6633" w:rsidRDefault="00000000">
      <w:pPr>
        <w:spacing w:after="100" w:line="259" w:lineRule="auto"/>
        <w:rPr>
          <w:lang w:val="fr-FR"/>
        </w:rPr>
      </w:pPr>
      <w:r w:rsidRPr="00EB6633">
        <w:rPr>
          <w:lang w:val="fr-FR"/>
        </w:rPr>
        <w:t xml:space="preserve">Les élus membres ou proches de </w:t>
      </w:r>
      <w:r w:rsidR="004E1792">
        <w:rPr>
          <w:lang w:val="fr-FR"/>
        </w:rPr>
        <w:t>l’AGORA-MF</w:t>
      </w:r>
      <w:r w:rsidRPr="00EB6633">
        <w:rPr>
          <w:lang w:val="fr-FR"/>
        </w:rPr>
        <w:t xml:space="preserve"> peuvent transmettre des informations publiques, expliquer les débats et contribuer aux travaux. Ils veillent cependant à ne pas faire porter par l’association des obligations, dépenses ou communications relevant de leur mandat ou d’une campagne électorale.</w:t>
      </w:r>
    </w:p>
    <w:p w14:paraId="2935E4C7" w14:textId="77777777" w:rsidR="001A4A47" w:rsidRPr="00EB6633" w:rsidRDefault="00000000">
      <w:pPr>
        <w:pStyle w:val="Titre2"/>
        <w:rPr>
          <w:lang w:val="fr-FR"/>
        </w:rPr>
      </w:pPr>
      <w:r w:rsidRPr="00EB6633">
        <w:rPr>
          <w:lang w:val="fr-FR"/>
        </w:rPr>
        <w:t>Article 13 – Finances</w:t>
      </w:r>
    </w:p>
    <w:p w14:paraId="13967439" w14:textId="77777777" w:rsidR="001A4A47" w:rsidRPr="00EB6633" w:rsidRDefault="00000000">
      <w:pPr>
        <w:spacing w:after="100" w:line="259" w:lineRule="auto"/>
        <w:rPr>
          <w:lang w:val="fr-FR"/>
        </w:rPr>
      </w:pPr>
      <w:r w:rsidRPr="00EB6633">
        <w:rPr>
          <w:lang w:val="fr-FR"/>
        </w:rPr>
        <w:t xml:space="preserve">Toute dépense doit être justifiée par une facture, un reçu ou une note de frais. Les dépenses supérieures à </w:t>
      </w:r>
      <w:r w:rsidRPr="00DD3916">
        <w:rPr>
          <w:highlight w:val="yellow"/>
          <w:lang w:val="fr-FR"/>
        </w:rPr>
        <w:t>[seuil à compléter, par exemple 150 €]</w:t>
      </w:r>
      <w:r w:rsidRPr="00EB6633">
        <w:rPr>
          <w:lang w:val="fr-FR"/>
        </w:rPr>
        <w:t xml:space="preserve"> nécessitent une validation préalable du président et du trésorier. Les dépenses de communication sont archivées avec le support correspondant.</w:t>
      </w:r>
    </w:p>
    <w:p w14:paraId="0DF55E97" w14:textId="77777777" w:rsidR="001A4A47" w:rsidRPr="00EB6633" w:rsidRDefault="00000000">
      <w:pPr>
        <w:pStyle w:val="Titre2"/>
        <w:rPr>
          <w:lang w:val="fr-FR"/>
        </w:rPr>
      </w:pPr>
      <w:r w:rsidRPr="00EB6633">
        <w:rPr>
          <w:lang w:val="fr-FR"/>
        </w:rPr>
        <w:t>Article 14 – Banque et moyens de paiement</w:t>
      </w:r>
    </w:p>
    <w:p w14:paraId="193A7CF5" w14:textId="77777777" w:rsidR="001A4A47" w:rsidRPr="00EB6633" w:rsidRDefault="00000000">
      <w:pPr>
        <w:spacing w:after="100" w:line="259" w:lineRule="auto"/>
        <w:rPr>
          <w:lang w:val="fr-FR"/>
        </w:rPr>
      </w:pPr>
      <w:r w:rsidRPr="00EB6633">
        <w:rPr>
          <w:lang w:val="fr-FR"/>
        </w:rPr>
        <w:t>Le compte bancaire est ouvert au nom de l’association. Le président et le trésorier disposent des pouvoirs bancaires. Le bureau peut prévoir une double signature au-delà d’un seuil. Les paiements en espèces sont limités et justifiés.</w:t>
      </w:r>
    </w:p>
    <w:p w14:paraId="73D87C06" w14:textId="77777777" w:rsidR="001A4A47" w:rsidRPr="00EB6633" w:rsidRDefault="00000000">
      <w:pPr>
        <w:pStyle w:val="Titre2"/>
        <w:rPr>
          <w:lang w:val="fr-FR"/>
        </w:rPr>
      </w:pPr>
      <w:r w:rsidRPr="00EB6633">
        <w:rPr>
          <w:lang w:val="fr-FR"/>
        </w:rPr>
        <w:t>Article 15 – Archives</w:t>
      </w:r>
    </w:p>
    <w:p w14:paraId="531AD4C9" w14:textId="77777777" w:rsidR="001A4A47" w:rsidRPr="00EB6633" w:rsidRDefault="00000000">
      <w:pPr>
        <w:spacing w:after="100" w:line="259" w:lineRule="auto"/>
        <w:rPr>
          <w:lang w:val="fr-FR"/>
        </w:rPr>
      </w:pPr>
      <w:r w:rsidRPr="00EB6633">
        <w:rPr>
          <w:lang w:val="fr-FR"/>
        </w:rPr>
        <w:t>Les statuts, récépissés, publications, procès-verbaux, relevés de décisions, factures, relevés bancaires, listes de membres et documents RGPD sont conservés dans un espace numérique sécurisé et, si possible, en copie papier.</w:t>
      </w:r>
    </w:p>
    <w:p w14:paraId="4761FE5B" w14:textId="77777777" w:rsidR="001A4A47" w:rsidRPr="00EB6633" w:rsidRDefault="00000000">
      <w:pPr>
        <w:pStyle w:val="Titre2"/>
        <w:rPr>
          <w:lang w:val="fr-FR"/>
        </w:rPr>
      </w:pPr>
      <w:r w:rsidRPr="00EB6633">
        <w:rPr>
          <w:lang w:val="fr-FR"/>
        </w:rPr>
        <w:t>Article 16 – Données personnelles</w:t>
      </w:r>
    </w:p>
    <w:p w14:paraId="1567D303" w14:textId="77777777" w:rsidR="001A4A47" w:rsidRPr="00EB6633" w:rsidRDefault="00000000">
      <w:pPr>
        <w:spacing w:after="100" w:line="259" w:lineRule="auto"/>
        <w:rPr>
          <w:lang w:val="fr-FR"/>
        </w:rPr>
      </w:pPr>
      <w:r w:rsidRPr="00EB6633">
        <w:rPr>
          <w:lang w:val="fr-FR"/>
        </w:rPr>
        <w:t>Les données collectées sont limitées à ce qui est nécessaire : identité, coordonnées, statut d’adhérent ou sympathisant, cotisation, préférences de communication. Les personnes sont informées de leurs droits et peuvent demander accès, rectification, suppression ou désinscription.</w:t>
      </w:r>
    </w:p>
    <w:p w14:paraId="4B16C76C" w14:textId="77777777" w:rsidR="001A4A47" w:rsidRPr="00EB6633" w:rsidRDefault="00000000">
      <w:pPr>
        <w:pStyle w:val="Titre2"/>
        <w:rPr>
          <w:lang w:val="fr-FR"/>
        </w:rPr>
      </w:pPr>
      <w:r w:rsidRPr="00EB6633">
        <w:rPr>
          <w:lang w:val="fr-FR"/>
        </w:rPr>
        <w:t>Article 17 – Fichier sympathisants</w:t>
      </w:r>
    </w:p>
    <w:p w14:paraId="43ED4FF4" w14:textId="77777777" w:rsidR="001A4A47" w:rsidRPr="00EB6633" w:rsidRDefault="00000000">
      <w:pPr>
        <w:spacing w:after="100" w:line="259" w:lineRule="auto"/>
        <w:rPr>
          <w:lang w:val="fr-FR"/>
        </w:rPr>
      </w:pPr>
      <w:r w:rsidRPr="00EB6633">
        <w:rPr>
          <w:lang w:val="fr-FR"/>
        </w:rPr>
        <w:t>Le fichier des sympathisants ne doit pas être confondu avec un fichier électoral. Il sert aux communications associatives. Toute utilisation électorale future nécessite un cadre distinct, une information adaptée et le respect des règles applicables.</w:t>
      </w:r>
    </w:p>
    <w:p w14:paraId="022115B1" w14:textId="77777777" w:rsidR="001A4A47" w:rsidRPr="00EB6633" w:rsidRDefault="00000000">
      <w:pPr>
        <w:pStyle w:val="Titre2"/>
        <w:rPr>
          <w:lang w:val="fr-FR"/>
        </w:rPr>
      </w:pPr>
      <w:r w:rsidRPr="00EB6633">
        <w:rPr>
          <w:lang w:val="fr-FR"/>
        </w:rPr>
        <w:t>Article 18 – Conflits d’intérêts</w:t>
      </w:r>
    </w:p>
    <w:p w14:paraId="4A49D6CE" w14:textId="77777777" w:rsidR="001A4A47" w:rsidRPr="00EB6633" w:rsidRDefault="00000000">
      <w:pPr>
        <w:spacing w:after="100" w:line="259" w:lineRule="auto"/>
        <w:rPr>
          <w:lang w:val="fr-FR"/>
        </w:rPr>
      </w:pPr>
      <w:r w:rsidRPr="00EB6633">
        <w:rPr>
          <w:lang w:val="fr-FR"/>
        </w:rPr>
        <w:t>Tout membre impliqué personnellement, professionnellement ou familialement dans un sujet débattu doit le signaler. Le bureau peut décider qu’il ne participe pas à la décision correspondante.</w:t>
      </w:r>
    </w:p>
    <w:p w14:paraId="0DC27CD3" w14:textId="77777777" w:rsidR="001A4A47" w:rsidRPr="00EB6633" w:rsidRDefault="00000000">
      <w:pPr>
        <w:pStyle w:val="Titre2"/>
        <w:rPr>
          <w:lang w:val="fr-FR"/>
        </w:rPr>
      </w:pPr>
      <w:r w:rsidRPr="00EB6633">
        <w:rPr>
          <w:lang w:val="fr-FR"/>
        </w:rPr>
        <w:t>Article 19 – Discipline</w:t>
      </w:r>
    </w:p>
    <w:p w14:paraId="793B68EA" w14:textId="77777777" w:rsidR="001A4A47" w:rsidRPr="00EB6633" w:rsidRDefault="00000000">
      <w:pPr>
        <w:spacing w:after="100" w:line="259" w:lineRule="auto"/>
        <w:rPr>
          <w:lang w:val="fr-FR"/>
        </w:rPr>
      </w:pPr>
      <w:r w:rsidRPr="00EB6633">
        <w:rPr>
          <w:lang w:val="fr-FR"/>
        </w:rPr>
        <w:t>En cas de comportement contraire aux statuts, au présent règlement ou aux valeurs de l’association, le bureau peut prononcer un rappel à l’ordre, une suspension temporaire ou proposer une exclusion. La personne concernée est invitée à présenter ses observations.</w:t>
      </w:r>
    </w:p>
    <w:p w14:paraId="7734D709" w14:textId="77777777" w:rsidR="001A4A47" w:rsidRPr="00EB6633" w:rsidRDefault="00000000">
      <w:pPr>
        <w:pStyle w:val="Titre2"/>
        <w:rPr>
          <w:lang w:val="fr-FR"/>
        </w:rPr>
      </w:pPr>
      <w:r w:rsidRPr="00EB6633">
        <w:rPr>
          <w:lang w:val="fr-FR"/>
        </w:rPr>
        <w:t>Article 20 – Modification du règlement intérieur</w:t>
      </w:r>
    </w:p>
    <w:p w14:paraId="412A6231" w14:textId="77777777" w:rsidR="001A4A47" w:rsidRPr="00EB6633" w:rsidRDefault="00000000">
      <w:pPr>
        <w:spacing w:after="100" w:line="259" w:lineRule="auto"/>
        <w:rPr>
          <w:lang w:val="fr-FR"/>
        </w:rPr>
      </w:pPr>
      <w:r w:rsidRPr="00EB6633">
        <w:rPr>
          <w:lang w:val="fr-FR"/>
        </w:rPr>
        <w:t>Le présent règlement peut être modifié par le conseil d’administration ou par l’assemblée générale. Les membres en sont informés par tout moyen écrit.</w:t>
      </w:r>
    </w:p>
    <w:p w14:paraId="1205B743" w14:textId="77777777" w:rsidR="001A4A47" w:rsidRPr="00EB6633" w:rsidRDefault="00000000">
      <w:pPr>
        <w:pStyle w:val="Titre2"/>
        <w:rPr>
          <w:lang w:val="fr-FR"/>
        </w:rPr>
      </w:pPr>
      <w:r w:rsidRPr="00EB6633">
        <w:rPr>
          <w:lang w:val="fr-FR"/>
        </w:rPr>
        <w:t>Adoption</w:t>
      </w:r>
    </w:p>
    <w:p w14:paraId="0054476E" w14:textId="77777777" w:rsidR="001A4A47" w:rsidRPr="00EB6633" w:rsidRDefault="00000000">
      <w:pPr>
        <w:spacing w:after="100" w:line="259" w:lineRule="auto"/>
        <w:rPr>
          <w:lang w:val="fr-FR"/>
        </w:rPr>
      </w:pPr>
      <w:r w:rsidRPr="00EB6633">
        <w:rPr>
          <w:lang w:val="fr-FR"/>
        </w:rPr>
        <w:t xml:space="preserve">Adopté à Moncourt-Fromonville, le </w:t>
      </w:r>
      <w:r w:rsidRPr="00DD3916">
        <w:rPr>
          <w:highlight w:val="yellow"/>
          <w:lang w:val="fr-FR"/>
        </w:rPr>
        <w:t>[date], par [assemblée générale constitutive / conseil d’administration / assemblée générale]</w:t>
      </w:r>
      <w:r w:rsidRPr="00EB6633">
        <w:rPr>
          <w:lang w:val="fr-FR"/>
        </w:rPr>
        <w:t>.</w:t>
      </w:r>
    </w:p>
    <w:tbl>
      <w:tblPr>
        <w:tblStyle w:val="Grilledutableau"/>
        <w:tblW w:w="0" w:type="auto"/>
        <w:jc w:val="center"/>
        <w:tblLook w:val="04A0" w:firstRow="1" w:lastRow="0" w:firstColumn="1" w:lastColumn="0" w:noHBand="0" w:noVBand="1"/>
      </w:tblPr>
      <w:tblGrid>
        <w:gridCol w:w="3400"/>
        <w:gridCol w:w="3400"/>
        <w:gridCol w:w="3400"/>
      </w:tblGrid>
      <w:tr w:rsidR="001A4A47" w:rsidRPr="00EB6633" w14:paraId="713EBC73" w14:textId="77777777">
        <w:trPr>
          <w:jc w:val="center"/>
        </w:trPr>
        <w:tc>
          <w:tcPr>
            <w:tcW w:w="3400" w:type="dxa"/>
            <w:vAlign w:val="center"/>
          </w:tcPr>
          <w:p w14:paraId="3C450261" w14:textId="77777777" w:rsidR="001A4A47" w:rsidRPr="00EB6633" w:rsidRDefault="00000000">
            <w:pPr>
              <w:rPr>
                <w:lang w:val="fr-FR"/>
              </w:rPr>
            </w:pPr>
            <w:r w:rsidRPr="00EB6633">
              <w:rPr>
                <w:b/>
                <w:color w:val="17365D"/>
                <w:sz w:val="18"/>
                <w:lang w:val="fr-FR"/>
              </w:rPr>
              <w:t>Président(e)</w:t>
            </w:r>
          </w:p>
        </w:tc>
        <w:tc>
          <w:tcPr>
            <w:tcW w:w="3400" w:type="dxa"/>
            <w:vAlign w:val="center"/>
          </w:tcPr>
          <w:p w14:paraId="3E791EA7" w14:textId="77777777" w:rsidR="001A4A47" w:rsidRPr="00EB6633" w:rsidRDefault="00000000">
            <w:pPr>
              <w:rPr>
                <w:lang w:val="fr-FR"/>
              </w:rPr>
            </w:pPr>
            <w:r w:rsidRPr="00EB6633">
              <w:rPr>
                <w:b/>
                <w:color w:val="17365D"/>
                <w:sz w:val="18"/>
                <w:lang w:val="fr-FR"/>
              </w:rPr>
              <w:t>Secrétaire</w:t>
            </w:r>
          </w:p>
        </w:tc>
        <w:tc>
          <w:tcPr>
            <w:tcW w:w="3400" w:type="dxa"/>
            <w:vAlign w:val="center"/>
          </w:tcPr>
          <w:p w14:paraId="4799C59C" w14:textId="77777777" w:rsidR="001A4A47" w:rsidRPr="00EB6633" w:rsidRDefault="00000000">
            <w:pPr>
              <w:rPr>
                <w:lang w:val="fr-FR"/>
              </w:rPr>
            </w:pPr>
            <w:r w:rsidRPr="00EB6633">
              <w:rPr>
                <w:b/>
                <w:color w:val="17365D"/>
                <w:sz w:val="18"/>
                <w:lang w:val="fr-FR"/>
              </w:rPr>
              <w:t>Trésorier(ère)</w:t>
            </w:r>
          </w:p>
        </w:tc>
      </w:tr>
      <w:tr w:rsidR="001A4A47" w:rsidRPr="00EB6633" w14:paraId="0C577A60" w14:textId="77777777">
        <w:trPr>
          <w:jc w:val="center"/>
        </w:trPr>
        <w:tc>
          <w:tcPr>
            <w:tcW w:w="3400" w:type="dxa"/>
          </w:tcPr>
          <w:p w14:paraId="0ED06C42" w14:textId="77777777" w:rsidR="001A4A47" w:rsidRPr="00EB6633" w:rsidRDefault="00000000">
            <w:pPr>
              <w:spacing w:after="320"/>
              <w:rPr>
                <w:lang w:val="fr-FR"/>
              </w:rPr>
            </w:pPr>
            <w:r w:rsidRPr="00EB6633">
              <w:rPr>
                <w:lang w:val="fr-FR"/>
              </w:rPr>
              <w:t>Nom :</w:t>
            </w:r>
            <w:r w:rsidRPr="00EB6633">
              <w:rPr>
                <w:lang w:val="fr-FR"/>
              </w:rPr>
              <w:br/>
              <w:t>Fonction :</w:t>
            </w:r>
            <w:r w:rsidRPr="00EB6633">
              <w:rPr>
                <w:lang w:val="fr-FR"/>
              </w:rPr>
              <w:br/>
              <w:t>Signature :</w:t>
            </w:r>
          </w:p>
        </w:tc>
        <w:tc>
          <w:tcPr>
            <w:tcW w:w="3400" w:type="dxa"/>
          </w:tcPr>
          <w:p w14:paraId="6CD5E9C7" w14:textId="77777777" w:rsidR="001A4A47" w:rsidRPr="00EB6633" w:rsidRDefault="00000000">
            <w:pPr>
              <w:spacing w:after="320"/>
              <w:rPr>
                <w:lang w:val="fr-FR"/>
              </w:rPr>
            </w:pPr>
            <w:r w:rsidRPr="00EB6633">
              <w:rPr>
                <w:lang w:val="fr-FR"/>
              </w:rPr>
              <w:t>Nom :</w:t>
            </w:r>
            <w:r w:rsidRPr="00EB6633">
              <w:rPr>
                <w:lang w:val="fr-FR"/>
              </w:rPr>
              <w:br/>
              <w:t>Fonction :</w:t>
            </w:r>
            <w:r w:rsidRPr="00EB6633">
              <w:rPr>
                <w:lang w:val="fr-FR"/>
              </w:rPr>
              <w:br/>
              <w:t>Signature :</w:t>
            </w:r>
          </w:p>
        </w:tc>
        <w:tc>
          <w:tcPr>
            <w:tcW w:w="3400" w:type="dxa"/>
          </w:tcPr>
          <w:p w14:paraId="65767445" w14:textId="77777777" w:rsidR="001A4A47" w:rsidRPr="00EB6633" w:rsidRDefault="00000000">
            <w:pPr>
              <w:spacing w:after="320"/>
              <w:rPr>
                <w:lang w:val="fr-FR"/>
              </w:rPr>
            </w:pPr>
            <w:r w:rsidRPr="00EB6633">
              <w:rPr>
                <w:lang w:val="fr-FR"/>
              </w:rPr>
              <w:t>Nom :</w:t>
            </w:r>
            <w:r w:rsidRPr="00EB6633">
              <w:rPr>
                <w:lang w:val="fr-FR"/>
              </w:rPr>
              <w:br/>
              <w:t>Fonction :</w:t>
            </w:r>
            <w:r w:rsidRPr="00EB6633">
              <w:rPr>
                <w:lang w:val="fr-FR"/>
              </w:rPr>
              <w:br/>
              <w:t>Signature :</w:t>
            </w:r>
          </w:p>
        </w:tc>
      </w:tr>
    </w:tbl>
    <w:p w14:paraId="537CA1B2" w14:textId="77777777" w:rsidR="00CA04BB" w:rsidRPr="00EB6633" w:rsidRDefault="00CA04BB">
      <w:pPr>
        <w:rPr>
          <w:lang w:val="fr-FR"/>
        </w:rPr>
        <w:sectPr w:rsidR="00CA04BB" w:rsidRPr="00EB6633" w:rsidSect="00113FCC">
          <w:headerReference w:type="default" r:id="rId9"/>
          <w:footerReference w:type="default" r:id="rId10"/>
          <w:pgSz w:w="12240" w:h="15840"/>
          <w:pgMar w:top="2268" w:right="1020" w:bottom="964" w:left="1020" w:header="720" w:footer="720" w:gutter="0"/>
          <w:cols w:space="720"/>
          <w:docGrid w:linePitch="360"/>
        </w:sectPr>
      </w:pPr>
    </w:p>
    <w:p w14:paraId="3A8276CA" w14:textId="77777777" w:rsidR="007403E1" w:rsidRDefault="007403E1" w:rsidP="00A153CA">
      <w:pPr>
        <w:jc w:val="center"/>
        <w:rPr>
          <w:rFonts w:ascii="Aptos" w:eastAsia="Aptos" w:hAnsi="Aptos" w:cs="Aptos"/>
          <w:b/>
          <w:bCs/>
          <w:lang w:val="fr-FR"/>
        </w:rPr>
      </w:pPr>
    </w:p>
    <w:p w14:paraId="2B8489C7" w14:textId="77777777" w:rsidR="007403E1" w:rsidRDefault="007403E1" w:rsidP="00A153CA">
      <w:pPr>
        <w:jc w:val="center"/>
        <w:rPr>
          <w:rFonts w:ascii="Aptos" w:eastAsia="Aptos" w:hAnsi="Aptos" w:cs="Aptos"/>
          <w:b/>
          <w:bCs/>
          <w:lang w:val="fr-FR"/>
        </w:rPr>
      </w:pPr>
    </w:p>
    <w:p w14:paraId="7A1B9833" w14:textId="3A13FAAD" w:rsidR="00A153CA" w:rsidRPr="00EB6633" w:rsidRDefault="00A153CA" w:rsidP="00A153CA">
      <w:pPr>
        <w:jc w:val="center"/>
        <w:rPr>
          <w:rFonts w:ascii="Aptos" w:eastAsia="Aptos" w:hAnsi="Aptos" w:cs="Aptos"/>
          <w:b/>
          <w:bCs/>
          <w:lang w:val="fr-FR"/>
        </w:rPr>
      </w:pPr>
      <w:r w:rsidRPr="00EB6633">
        <w:rPr>
          <w:rFonts w:ascii="Aptos" w:eastAsia="Aptos" w:hAnsi="Aptos" w:cs="Aptos"/>
          <w:b/>
          <w:bCs/>
          <w:lang w:val="fr-FR"/>
        </w:rPr>
        <w:t xml:space="preserve">Annexe 1 </w:t>
      </w:r>
    </w:p>
    <w:p w14:paraId="0FAAC8F4" w14:textId="77777777" w:rsidR="00A153CA" w:rsidRPr="00EB6633" w:rsidRDefault="00A153CA" w:rsidP="00A153CA">
      <w:pPr>
        <w:jc w:val="center"/>
        <w:rPr>
          <w:rFonts w:ascii="Aptos" w:eastAsia="Aptos" w:hAnsi="Aptos" w:cs="Aptos"/>
          <w:b/>
          <w:bCs/>
          <w:lang w:val="fr-FR"/>
        </w:rPr>
      </w:pPr>
      <w:r w:rsidRPr="00EB6633">
        <w:rPr>
          <w:rFonts w:ascii="Aptos" w:eastAsia="Aptos" w:hAnsi="Aptos" w:cs="Aptos"/>
          <w:b/>
          <w:bCs/>
          <w:lang w:val="fr-FR"/>
        </w:rPr>
        <w:t>CONTRAT D'ENGAGEMENT RÉPUBLICAIN</w:t>
      </w:r>
    </w:p>
    <w:p w14:paraId="53EFF727" w14:textId="6813C42D" w:rsidR="00A153CA" w:rsidRPr="00EB6633" w:rsidRDefault="00A153CA" w:rsidP="00C70D3B">
      <w:pPr>
        <w:jc w:val="center"/>
        <w:rPr>
          <w:rFonts w:ascii="Aptos" w:eastAsia="Aptos" w:hAnsi="Aptos" w:cs="Aptos"/>
          <w:b/>
          <w:bCs/>
          <w:lang w:val="fr-FR"/>
        </w:rPr>
      </w:pPr>
      <w:r w:rsidRPr="00EB6633">
        <w:rPr>
          <w:rFonts w:ascii="Aptos" w:eastAsia="Aptos" w:hAnsi="Aptos" w:cs="Aptos"/>
          <w:b/>
          <w:bCs/>
          <w:lang w:val="fr-FR"/>
        </w:rPr>
        <w:t>Ce contrat est conforme aux dispositions du décret n°2021-1947 du 31 décembre 2021, pris pour l’application de l’article 10-1 de la loi n°2000-321 du 12 avril 2000</w:t>
      </w:r>
    </w:p>
    <w:p w14:paraId="1301A0A4" w14:textId="77777777" w:rsidR="00A153CA" w:rsidRPr="00EB6633" w:rsidRDefault="00A153CA" w:rsidP="00A153CA">
      <w:pPr>
        <w:rPr>
          <w:rFonts w:ascii="Aptos" w:eastAsia="Aptos" w:hAnsi="Aptos" w:cs="Aptos"/>
          <w:b/>
          <w:bCs/>
          <w:lang w:val="fr-FR"/>
        </w:rPr>
      </w:pPr>
    </w:p>
    <w:p w14:paraId="407C6A33" w14:textId="77777777" w:rsidR="00A153CA" w:rsidRPr="00EB6633" w:rsidRDefault="00A153CA" w:rsidP="00A153CA">
      <w:pPr>
        <w:rPr>
          <w:rFonts w:ascii="Aptos" w:eastAsia="Aptos" w:hAnsi="Aptos" w:cs="Aptos"/>
          <w:lang w:val="fr-FR"/>
        </w:rPr>
      </w:pPr>
      <w:r w:rsidRPr="00EB6633">
        <w:rPr>
          <w:rFonts w:ascii="Aptos" w:eastAsia="Aptos" w:hAnsi="Aptos" w:cs="Aptos"/>
          <w:u w:val="single"/>
          <w:lang w:val="fr-FR"/>
        </w:rPr>
        <w:t>ENGAGEMENT N° 1</w:t>
      </w:r>
      <w:r w:rsidRPr="00EB6633">
        <w:rPr>
          <w:rFonts w:ascii="Aptos" w:eastAsia="Aptos" w:hAnsi="Aptos" w:cs="Aptos"/>
          <w:lang w:val="fr-FR"/>
        </w:rPr>
        <w:t xml:space="preserve"> : RESPECT DES LOIS DE LA RÉPUBLIQUE</w:t>
      </w:r>
    </w:p>
    <w:p w14:paraId="00031055"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Le respect des lois de la République s'impose aux associations, qui ne doivent entreprendre ni inciter à aucune action manifestement contraire à la loi, violente ou susceptible d'entraîner des troubles graves à l'ordre public.</w:t>
      </w:r>
    </w:p>
    <w:p w14:paraId="10962C47" w14:textId="270524ED" w:rsidR="00A153CA" w:rsidRPr="00EB6633" w:rsidRDefault="00A153CA" w:rsidP="00A153CA">
      <w:pPr>
        <w:rPr>
          <w:rFonts w:ascii="Aptos" w:eastAsia="Aptos" w:hAnsi="Aptos" w:cs="Aptos"/>
          <w:lang w:val="fr-FR"/>
        </w:rPr>
      </w:pPr>
      <w:r w:rsidRPr="00EB6633">
        <w:rPr>
          <w:rFonts w:ascii="Aptos" w:eastAsia="Aptos" w:hAnsi="Aptos" w:cs="Aptos"/>
          <w:lang w:val="fr-FR"/>
        </w:rPr>
        <w:t>L'association s'engage à ne pas se prévaloir de convictions politiques, philosophiques ou religieuses pour s'affranchir des règles communes régissant ses relations avec les collectivités publiques.</w:t>
      </w:r>
    </w:p>
    <w:p w14:paraId="6C2D5764"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Elle s'engage notamment à ne pas remettre en cause le caractère laïque de la République.</w:t>
      </w:r>
    </w:p>
    <w:p w14:paraId="227E7674" w14:textId="77777777" w:rsidR="00A153CA" w:rsidRPr="00EB6633" w:rsidRDefault="00A153CA" w:rsidP="00A153CA">
      <w:pPr>
        <w:rPr>
          <w:rFonts w:ascii="Aptos" w:eastAsia="Aptos" w:hAnsi="Aptos" w:cs="Aptos"/>
          <w:lang w:val="fr-FR"/>
        </w:rPr>
      </w:pPr>
      <w:bookmarkStart w:id="0" w:name="content4"/>
      <w:bookmarkEnd w:id="0"/>
      <w:r w:rsidRPr="00EB6633">
        <w:rPr>
          <w:rFonts w:ascii="Aptos" w:eastAsia="Aptos" w:hAnsi="Aptos" w:cs="Aptos"/>
          <w:lang w:val="fr-FR"/>
        </w:rPr>
        <w:br/>
      </w:r>
      <w:r w:rsidRPr="00EB6633">
        <w:rPr>
          <w:rFonts w:ascii="Aptos" w:eastAsia="Aptos" w:hAnsi="Aptos" w:cs="Aptos"/>
          <w:u w:val="single"/>
          <w:lang w:val="fr-FR"/>
        </w:rPr>
        <w:t>ENGAGEMENT N° 2</w:t>
      </w:r>
      <w:r w:rsidRPr="00EB6633">
        <w:rPr>
          <w:rFonts w:ascii="Aptos" w:eastAsia="Aptos" w:hAnsi="Aptos" w:cs="Aptos"/>
          <w:lang w:val="fr-FR"/>
        </w:rPr>
        <w:t xml:space="preserve"> : LIBERTÉ DE CONSCIENCE</w:t>
      </w:r>
    </w:p>
    <w:p w14:paraId="6892F736" w14:textId="77777777" w:rsidR="00A153CA" w:rsidRDefault="00A153CA" w:rsidP="00A153CA">
      <w:pPr>
        <w:rPr>
          <w:rFonts w:ascii="Aptos" w:eastAsia="Aptos" w:hAnsi="Aptos" w:cs="Aptos"/>
          <w:lang w:val="fr-FR"/>
        </w:rPr>
      </w:pPr>
      <w:r w:rsidRPr="00EB6633">
        <w:rPr>
          <w:rFonts w:ascii="Aptos" w:eastAsia="Aptos" w:hAnsi="Aptos" w:cs="Aptos"/>
          <w:lang w:val="fr-FR"/>
        </w:rPr>
        <w:t>L'association s'engage à respecter et protéger la liberté de conscience de ses membres et des tiers, notamment des bénéficiaires de ses services, et s'abstient de tout acte de prosélytisme abusif exercé notamment sous la contrainte, la menace ou la pression.</w:t>
      </w:r>
    </w:p>
    <w:p w14:paraId="0E66D35C" w14:textId="77777777" w:rsidR="00B014C4" w:rsidRPr="00EB6633" w:rsidRDefault="00B014C4" w:rsidP="00A153CA">
      <w:pPr>
        <w:rPr>
          <w:rFonts w:ascii="Aptos" w:eastAsia="Aptos" w:hAnsi="Aptos" w:cs="Aptos"/>
          <w:lang w:val="fr-FR"/>
        </w:rPr>
      </w:pPr>
    </w:p>
    <w:p w14:paraId="752754AD" w14:textId="2AF698E5" w:rsidR="00A153CA" w:rsidRPr="00EB6633" w:rsidRDefault="00A153CA" w:rsidP="00A153CA">
      <w:pPr>
        <w:rPr>
          <w:rFonts w:ascii="Aptos" w:eastAsia="Aptos" w:hAnsi="Aptos" w:cs="Aptos"/>
          <w:lang w:val="fr-FR"/>
        </w:rPr>
      </w:pPr>
      <w:bookmarkStart w:id="1" w:name="content6"/>
      <w:bookmarkEnd w:id="1"/>
      <w:r w:rsidRPr="00EB6633">
        <w:rPr>
          <w:rFonts w:ascii="Aptos" w:eastAsia="Aptos" w:hAnsi="Aptos" w:cs="Aptos"/>
          <w:u w:val="single"/>
          <w:lang w:val="fr-FR"/>
        </w:rPr>
        <w:t>ENGAGEMENT N° 3</w:t>
      </w:r>
      <w:r w:rsidRPr="00EB6633">
        <w:rPr>
          <w:rFonts w:ascii="Aptos" w:eastAsia="Aptos" w:hAnsi="Aptos" w:cs="Aptos"/>
          <w:lang w:val="fr-FR"/>
        </w:rPr>
        <w:t xml:space="preserve"> : LIBERTÉ DES MEMBRES DE L'ASSOCIATION</w:t>
      </w:r>
    </w:p>
    <w:p w14:paraId="00E8776C"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L'association s'engage à respecter la liberté de ses membres de s’en retirer dans les conditions prévues à l'article 4 de la loi du 1er juillet 1901 et leur droit de ne pas en être arbitrairement exclu.</w:t>
      </w:r>
    </w:p>
    <w:p w14:paraId="713A2666" w14:textId="77777777" w:rsidR="00A153CA" w:rsidRPr="00EB6633" w:rsidRDefault="00A153CA" w:rsidP="00A153CA">
      <w:pPr>
        <w:rPr>
          <w:rFonts w:ascii="Aptos" w:eastAsia="Aptos" w:hAnsi="Aptos" w:cs="Aptos"/>
          <w:lang w:val="fr-FR"/>
        </w:rPr>
      </w:pPr>
      <w:bookmarkStart w:id="2" w:name="content8"/>
      <w:bookmarkEnd w:id="2"/>
      <w:r w:rsidRPr="00EB6633">
        <w:rPr>
          <w:rFonts w:ascii="Aptos" w:eastAsia="Aptos" w:hAnsi="Aptos" w:cs="Aptos"/>
          <w:lang w:val="fr-FR"/>
        </w:rPr>
        <w:br/>
      </w:r>
      <w:r w:rsidRPr="00EB6633">
        <w:rPr>
          <w:rFonts w:ascii="Aptos" w:eastAsia="Aptos" w:hAnsi="Aptos" w:cs="Aptos"/>
          <w:u w:val="single"/>
          <w:lang w:val="fr-FR"/>
        </w:rPr>
        <w:t>ENGAGEMENT N° 4</w:t>
      </w:r>
      <w:r w:rsidRPr="00EB6633">
        <w:rPr>
          <w:rFonts w:ascii="Aptos" w:eastAsia="Aptos" w:hAnsi="Aptos" w:cs="Aptos"/>
          <w:lang w:val="fr-FR"/>
        </w:rPr>
        <w:t xml:space="preserve"> : ÉGALITÉ ET NON-DISCRIMINATION</w:t>
      </w:r>
    </w:p>
    <w:p w14:paraId="5EE011C9"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L'association s'engage à respecter l'égalité de tous devant la loi.</w:t>
      </w:r>
    </w:p>
    <w:p w14:paraId="551745A1"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78D703C2"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Elle prend les mesures, compte tenu des moyens dont elle dispose, permettant de lutter contre toute forme de violence à caractère sexuel ou sexiste.</w:t>
      </w:r>
    </w:p>
    <w:p w14:paraId="6BB8143F" w14:textId="77777777" w:rsidR="00A153CA" w:rsidRPr="00EB6633" w:rsidRDefault="00A153CA" w:rsidP="00A153CA">
      <w:pPr>
        <w:rPr>
          <w:rFonts w:ascii="Aptos" w:eastAsia="Aptos" w:hAnsi="Aptos" w:cs="Aptos"/>
          <w:lang w:val="fr-FR"/>
        </w:rPr>
      </w:pPr>
      <w:bookmarkStart w:id="3" w:name="content10"/>
      <w:bookmarkEnd w:id="3"/>
      <w:r w:rsidRPr="00EB6633">
        <w:rPr>
          <w:rFonts w:ascii="Aptos" w:eastAsia="Aptos" w:hAnsi="Aptos" w:cs="Aptos"/>
          <w:lang w:val="fr-FR"/>
        </w:rPr>
        <w:br/>
      </w:r>
      <w:r w:rsidRPr="00EB6633">
        <w:rPr>
          <w:rFonts w:ascii="Aptos" w:eastAsia="Aptos" w:hAnsi="Aptos" w:cs="Aptos"/>
          <w:u w:val="single"/>
          <w:lang w:val="fr-FR"/>
        </w:rPr>
        <w:t>ENGAGEMENT N° 5</w:t>
      </w:r>
      <w:r w:rsidRPr="00EB6633">
        <w:rPr>
          <w:rFonts w:ascii="Aptos" w:eastAsia="Aptos" w:hAnsi="Aptos" w:cs="Aptos"/>
          <w:lang w:val="fr-FR"/>
        </w:rPr>
        <w:t xml:space="preserve"> : FRATERNITÉ ET PRÉVENTION DE LA VIOLENCE</w:t>
      </w:r>
    </w:p>
    <w:p w14:paraId="0FEDAEF3"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L'association s'engage à agir dans un esprit de fraternité et de civisme.</w:t>
      </w:r>
    </w:p>
    <w:p w14:paraId="2C5D4FB5"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12C7ABC6" w14:textId="77777777" w:rsidR="00A153CA" w:rsidRPr="00EB6633" w:rsidRDefault="00A153CA" w:rsidP="00A153CA">
      <w:pPr>
        <w:rPr>
          <w:rFonts w:ascii="Aptos" w:eastAsia="Aptos" w:hAnsi="Aptos" w:cs="Aptos"/>
          <w:lang w:val="fr-FR"/>
        </w:rPr>
      </w:pPr>
      <w:bookmarkStart w:id="4" w:name="content12"/>
      <w:bookmarkEnd w:id="4"/>
      <w:r w:rsidRPr="00EB6633">
        <w:rPr>
          <w:rFonts w:ascii="Aptos" w:eastAsia="Aptos" w:hAnsi="Aptos" w:cs="Aptos"/>
          <w:lang w:val="fr-FR"/>
        </w:rPr>
        <w:br/>
      </w:r>
      <w:r w:rsidRPr="00EB6633">
        <w:rPr>
          <w:rFonts w:ascii="Aptos" w:eastAsia="Aptos" w:hAnsi="Aptos" w:cs="Aptos"/>
          <w:u w:val="single"/>
          <w:lang w:val="fr-FR"/>
        </w:rPr>
        <w:t>ENGAGEMENT N° 6</w:t>
      </w:r>
      <w:r w:rsidRPr="00EB6633">
        <w:rPr>
          <w:rFonts w:ascii="Aptos" w:eastAsia="Aptos" w:hAnsi="Aptos" w:cs="Aptos"/>
          <w:lang w:val="fr-FR"/>
        </w:rPr>
        <w:t xml:space="preserve"> : RESPECT DE LA DIGNITÉ DE LA PERSONNE HUMAINE</w:t>
      </w:r>
    </w:p>
    <w:p w14:paraId="11157651"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L'association s'engage à n'entreprendre, ne soutenir, ni cautionner aucune action de nature à porter atteinte à la sauvegarde de la dignité de la personne humaine.</w:t>
      </w:r>
    </w:p>
    <w:p w14:paraId="7F68BB6B"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6FEAE856"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21E01DCF"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Elle s'engage en particulier à n'entreprendre aucune action de nature à compromettre le développement physique, affectif, intellectuel et social des mineurs, ainsi que leur santé et leur sécurité.</w:t>
      </w:r>
    </w:p>
    <w:p w14:paraId="2DE45DB3" w14:textId="77777777" w:rsidR="00A153CA" w:rsidRPr="00EB6633" w:rsidRDefault="00A153CA" w:rsidP="00A153CA">
      <w:pPr>
        <w:rPr>
          <w:rFonts w:ascii="Aptos" w:eastAsia="Aptos" w:hAnsi="Aptos" w:cs="Aptos"/>
          <w:lang w:val="fr-FR"/>
        </w:rPr>
      </w:pPr>
      <w:bookmarkStart w:id="5" w:name="content14"/>
      <w:bookmarkEnd w:id="5"/>
      <w:r w:rsidRPr="00EB6633">
        <w:rPr>
          <w:rFonts w:ascii="Aptos" w:eastAsia="Aptos" w:hAnsi="Aptos" w:cs="Aptos"/>
          <w:lang w:val="fr-FR"/>
        </w:rPr>
        <w:br/>
      </w:r>
      <w:r w:rsidRPr="00EB6633">
        <w:rPr>
          <w:rFonts w:ascii="Aptos" w:eastAsia="Aptos" w:hAnsi="Aptos" w:cs="Aptos"/>
          <w:u w:val="single"/>
          <w:lang w:val="fr-FR"/>
        </w:rPr>
        <w:t>ENGAGEMENT N° 7</w:t>
      </w:r>
      <w:r w:rsidRPr="00EB6633">
        <w:rPr>
          <w:rFonts w:ascii="Aptos" w:eastAsia="Aptos" w:hAnsi="Aptos" w:cs="Aptos"/>
          <w:lang w:val="fr-FR"/>
        </w:rPr>
        <w:t xml:space="preserve"> : RESPECT DES SYMBOLES DE LA RÉPUBLIQUE</w:t>
      </w:r>
    </w:p>
    <w:p w14:paraId="2CEB6B27" w14:textId="77777777" w:rsidR="00A153CA" w:rsidRPr="00EB6633" w:rsidRDefault="00A153CA" w:rsidP="00A153CA">
      <w:pPr>
        <w:rPr>
          <w:rFonts w:ascii="Aptos" w:eastAsia="Aptos" w:hAnsi="Aptos" w:cs="Aptos"/>
          <w:lang w:val="fr-FR"/>
        </w:rPr>
      </w:pPr>
      <w:r w:rsidRPr="00EB6633">
        <w:rPr>
          <w:rFonts w:ascii="Aptos" w:eastAsia="Aptos" w:hAnsi="Aptos" w:cs="Aptos"/>
          <w:lang w:val="fr-FR"/>
        </w:rPr>
        <w:t>L'association s'engage à respecter le drapeau tricolore, l'hymne national, et la devise de la République.</w:t>
      </w:r>
    </w:p>
    <w:p w14:paraId="5E7A89D0" w14:textId="77777777" w:rsidR="00A153CA" w:rsidRPr="00EB6633" w:rsidRDefault="00A153CA" w:rsidP="00A153CA">
      <w:pPr>
        <w:rPr>
          <w:rFonts w:ascii="Aptos" w:eastAsia="Aptos" w:hAnsi="Aptos" w:cs="Aptos"/>
          <w:lang w:val="fr-FR"/>
        </w:rPr>
      </w:pPr>
    </w:p>
    <w:p w14:paraId="1E05D7D1" w14:textId="18BB9FD3" w:rsidR="00A153CA" w:rsidRPr="00EB6633" w:rsidRDefault="003645BA" w:rsidP="003645BA">
      <w:pPr>
        <w:jc w:val="center"/>
        <w:rPr>
          <w:rFonts w:ascii="Aptos" w:eastAsia="Aptos" w:hAnsi="Aptos" w:cs="Aptos"/>
          <w:b/>
          <w:lang w:val="fr-FR"/>
        </w:rPr>
      </w:pPr>
      <w:r>
        <w:rPr>
          <w:rFonts w:ascii="Aptos" w:eastAsia="Aptos" w:hAnsi="Aptos" w:cs="Aptos"/>
          <w:b/>
          <w:lang w:val="fr-FR"/>
        </w:rPr>
        <w:t>---------------------------FIN DU DOCUMENT---------------------------</w:t>
      </w:r>
    </w:p>
    <w:sectPr w:rsidR="00A153CA" w:rsidRPr="00EB6633" w:rsidSect="00A153CA">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C9C9" w14:textId="77777777" w:rsidR="003804FB" w:rsidRDefault="003804FB">
      <w:pPr>
        <w:spacing w:after="0" w:line="240" w:lineRule="auto"/>
      </w:pPr>
      <w:r>
        <w:separator/>
      </w:r>
    </w:p>
  </w:endnote>
  <w:endnote w:type="continuationSeparator" w:id="0">
    <w:p w14:paraId="5DE8EFBF" w14:textId="77777777" w:rsidR="003804FB" w:rsidRDefault="0038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57D1" w14:textId="002B9345" w:rsidR="001A4A47" w:rsidRPr="00EB6633" w:rsidRDefault="00000000">
    <w:pPr>
      <w:pStyle w:val="Pieddepage"/>
      <w:jc w:val="center"/>
      <w:rPr>
        <w:lang w:val="fr-FR"/>
      </w:rPr>
    </w:pPr>
    <w:r w:rsidRPr="00EB6633">
      <w:rPr>
        <w:color w:val="6E6E6E"/>
        <w:sz w:val="16"/>
        <w:lang w:val="fr-FR"/>
      </w:rPr>
      <w:t>Moncourt-Fromonville – 02 juin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3ED08" w14:textId="77777777" w:rsidR="003804FB" w:rsidRDefault="003804FB">
      <w:pPr>
        <w:spacing w:after="0" w:line="240" w:lineRule="auto"/>
      </w:pPr>
      <w:r>
        <w:separator/>
      </w:r>
    </w:p>
  </w:footnote>
  <w:footnote w:type="continuationSeparator" w:id="0">
    <w:p w14:paraId="1DBF764B" w14:textId="77777777" w:rsidR="003804FB" w:rsidRDefault="00380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54B5" w14:textId="027654C9" w:rsidR="001A4A47" w:rsidRPr="00EB6633" w:rsidRDefault="004E2C1B" w:rsidP="004E2C1B">
    <w:pPr>
      <w:pStyle w:val="En-tte"/>
      <w:tabs>
        <w:tab w:val="center" w:pos="5100"/>
        <w:tab w:val="right" w:pos="10200"/>
      </w:tabs>
      <w:rPr>
        <w:lang w:val="fr-FR"/>
      </w:rPr>
    </w:pPr>
    <w:r>
      <w:rPr>
        <w:lang w:val="fr-FR"/>
      </w:rPr>
      <w:tab/>
    </w:r>
    <w:r w:rsidRPr="00EB6633">
      <w:rPr>
        <w:noProof/>
        <w:lang w:val="fr-FR"/>
      </w:rPr>
      <w:drawing>
        <wp:inline distT="0" distB="0" distL="0" distR="0" wp14:anchorId="359A399F" wp14:editId="450A3B30">
          <wp:extent cx="503747" cy="478695"/>
          <wp:effectExtent l="0" t="0" r="0" b="0"/>
          <wp:docPr id="1006072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72762" name="Picture 1"/>
                  <pic:cNvPicPr/>
                </pic:nvPicPr>
                <pic:blipFill>
                  <a:blip r:embed="rId1"/>
                  <a:stretch>
                    <a:fillRect/>
                  </a:stretch>
                </pic:blipFill>
                <pic:spPr>
                  <a:xfrm>
                    <a:off x="0" y="0"/>
                    <a:ext cx="503747" cy="478695"/>
                  </a:xfrm>
                  <a:prstGeom prst="rect">
                    <a:avLst/>
                  </a:prstGeom>
                </pic:spPr>
              </pic:pic>
            </a:graphicData>
          </a:graphic>
        </wp:inline>
      </w:drawing>
    </w:r>
    <w:r w:rsidRPr="00EB6633">
      <w:rPr>
        <w:lang w:val="fr-FR"/>
      </w:rPr>
      <w:t xml:space="preserve">  </w:t>
    </w:r>
    <w:r w:rsidR="006A4B4F">
      <w:rPr>
        <w:color w:val="646464"/>
        <w:sz w:val="16"/>
        <w:lang w:val="fr-FR"/>
      </w:rPr>
      <w:t>AGORA-MF- Association pour une Gouvernance Ouverte et une Responsabilité Active</w:t>
    </w:r>
    <w:r>
      <w:rPr>
        <w:color w:val="646464"/>
        <w:sz w:val="16"/>
        <w:lang w:val="fr-FR"/>
      </w:rPr>
      <w:tab/>
    </w:r>
    <w:r w:rsidR="007403E1">
      <w:rPr>
        <w:color w:val="646464"/>
        <w:sz w:val="16"/>
        <w:lang w:val="fr-FR"/>
      </w:rPr>
      <w:t xml:space="preserve">Page </w:t>
    </w:r>
    <w:r>
      <w:rPr>
        <w:color w:val="646464"/>
        <w:sz w:val="16"/>
        <w:lang w:val="fr-FR"/>
      </w:rPr>
      <w:fldChar w:fldCharType="begin"/>
    </w:r>
    <w:r>
      <w:rPr>
        <w:color w:val="646464"/>
        <w:sz w:val="16"/>
        <w:lang w:val="fr-FR"/>
      </w:rPr>
      <w:instrText xml:space="preserve"> PAGE   \* MERGEFORMAT </w:instrText>
    </w:r>
    <w:r>
      <w:rPr>
        <w:color w:val="646464"/>
        <w:sz w:val="16"/>
        <w:lang w:val="fr-FR"/>
      </w:rPr>
      <w:fldChar w:fldCharType="separate"/>
    </w:r>
    <w:r>
      <w:rPr>
        <w:noProof/>
        <w:color w:val="646464"/>
        <w:sz w:val="16"/>
        <w:lang w:val="fr-FR"/>
      </w:rPr>
      <w:t>6</w:t>
    </w:r>
    <w:r>
      <w:rPr>
        <w:color w:val="646464"/>
        <w:sz w:val="16"/>
        <w:lang w:val="fr-FR"/>
      </w:rPr>
      <w:fldChar w:fldCharType="end"/>
    </w:r>
    <w:r w:rsidR="007403E1">
      <w:rPr>
        <w:color w:val="646464"/>
        <w:sz w:val="16"/>
        <w:lang w:val="fr-FR"/>
      </w:rPr>
      <w:t>/</w:t>
    </w:r>
    <w:r w:rsidR="007403E1">
      <w:rPr>
        <w:color w:val="646464"/>
        <w:sz w:val="16"/>
        <w:lang w:val="fr-FR"/>
      </w:rPr>
      <w:fldChar w:fldCharType="begin"/>
    </w:r>
    <w:r w:rsidR="007403E1">
      <w:rPr>
        <w:color w:val="646464"/>
        <w:sz w:val="16"/>
        <w:lang w:val="fr-FR"/>
      </w:rPr>
      <w:instrText xml:space="preserve"> NUMPAGES   \* MERGEFORMAT </w:instrText>
    </w:r>
    <w:r w:rsidR="007403E1">
      <w:rPr>
        <w:color w:val="646464"/>
        <w:sz w:val="16"/>
        <w:lang w:val="fr-FR"/>
      </w:rPr>
      <w:fldChar w:fldCharType="separate"/>
    </w:r>
    <w:r w:rsidR="007403E1">
      <w:rPr>
        <w:noProof/>
        <w:color w:val="646464"/>
        <w:sz w:val="16"/>
        <w:lang w:val="fr-FR"/>
      </w:rPr>
      <w:t>6</w:t>
    </w:r>
    <w:r w:rsidR="007403E1">
      <w:rPr>
        <w:color w:val="646464"/>
        <w:sz w:val="16"/>
        <w:lang w:val="fr-FR"/>
      </w:rPr>
      <w:fldChar w:fldCharType="end"/>
    </w:r>
    <w:r>
      <w:rPr>
        <w:color w:val="646464"/>
        <w:sz w:val="16"/>
        <w:lang w:val="fr-F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A4CD" w14:textId="68094704" w:rsidR="003645BA" w:rsidRPr="00EB6633" w:rsidRDefault="003645BA">
    <w:pPr>
      <w:pStyle w:val="En-tte"/>
      <w:jc w:val="center"/>
      <w:rPr>
        <w:lang w:val="fr-FR"/>
      </w:rPr>
    </w:pPr>
    <w:r w:rsidRPr="00EB6633">
      <w:rPr>
        <w:noProof/>
        <w:lang w:val="fr-FR"/>
      </w:rPr>
      <w:drawing>
        <wp:inline distT="0" distB="0" distL="0" distR="0" wp14:anchorId="56662EED" wp14:editId="02F9421D">
          <wp:extent cx="503747" cy="478695"/>
          <wp:effectExtent l="0" t="0" r="0" b="0"/>
          <wp:docPr id="2088953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3101" name="Picture 1"/>
                  <pic:cNvPicPr/>
                </pic:nvPicPr>
                <pic:blipFill>
                  <a:blip r:embed="rId1"/>
                  <a:stretch>
                    <a:fillRect/>
                  </a:stretch>
                </pic:blipFill>
                <pic:spPr>
                  <a:xfrm>
                    <a:off x="0" y="0"/>
                    <a:ext cx="503747" cy="478695"/>
                  </a:xfrm>
                  <a:prstGeom prst="rect">
                    <a:avLst/>
                  </a:prstGeom>
                </pic:spPr>
              </pic:pic>
            </a:graphicData>
          </a:graphic>
        </wp:inline>
      </w:drawing>
    </w:r>
    <w:r w:rsidRPr="00EB6633">
      <w:rPr>
        <w:lang w:val="fr-FR"/>
      </w:rPr>
      <w:t xml:space="preserve"> </w:t>
    </w:r>
    <w:r w:rsidR="00950FF5">
      <w:rPr>
        <w:color w:val="646464"/>
        <w:sz w:val="16"/>
        <w:lang w:val="fr-FR"/>
      </w:rPr>
      <w:t>AGORA-MF- Association pour une Gouvernance Ouverte et une Responsabilité Active</w:t>
    </w:r>
    <w:r w:rsidR="00135993">
      <w:rPr>
        <w:color w:val="646464"/>
        <w:sz w:val="16"/>
        <w:lang w:val="fr-FR"/>
      </w:rPr>
      <w:tab/>
      <w:t xml:space="preserve">Annexe 1 page </w:t>
    </w:r>
    <w:r w:rsidR="004E2C1B">
      <w:rPr>
        <w:color w:val="646464"/>
        <w:sz w:val="16"/>
        <w:lang w:val="fr-FR"/>
      </w:rPr>
      <w:fldChar w:fldCharType="begin"/>
    </w:r>
    <w:r w:rsidR="004E2C1B">
      <w:rPr>
        <w:color w:val="646464"/>
        <w:sz w:val="16"/>
        <w:lang w:val="fr-FR"/>
      </w:rPr>
      <w:instrText xml:space="preserve"> PAGE   \* MERGEFORMAT </w:instrText>
    </w:r>
    <w:r w:rsidR="004E2C1B">
      <w:rPr>
        <w:color w:val="646464"/>
        <w:sz w:val="16"/>
        <w:lang w:val="fr-FR"/>
      </w:rPr>
      <w:fldChar w:fldCharType="separate"/>
    </w:r>
    <w:r w:rsidR="004E2C1B">
      <w:rPr>
        <w:noProof/>
        <w:color w:val="646464"/>
        <w:sz w:val="16"/>
        <w:lang w:val="fr-FR"/>
      </w:rPr>
      <w:t>5</w:t>
    </w:r>
    <w:r w:rsidR="004E2C1B">
      <w:rPr>
        <w:color w:val="646464"/>
        <w:sz w:val="16"/>
        <w:lang w:val="fr-FR"/>
      </w:rPr>
      <w:fldChar w:fldCharType="end"/>
    </w:r>
    <w:r w:rsidR="004E2C1B">
      <w:rPr>
        <w:color w:val="646464"/>
        <w:sz w:val="16"/>
        <w:lang w:val="fr-FR"/>
      </w:rPr>
      <w:t>/</w:t>
    </w:r>
    <w:r w:rsidR="004E2C1B">
      <w:rPr>
        <w:color w:val="646464"/>
        <w:sz w:val="16"/>
        <w:lang w:val="fr-FR"/>
      </w:rPr>
      <w:fldChar w:fldCharType="begin"/>
    </w:r>
    <w:r w:rsidR="004E2C1B">
      <w:rPr>
        <w:color w:val="646464"/>
        <w:sz w:val="16"/>
        <w:lang w:val="fr-FR"/>
      </w:rPr>
      <w:instrText xml:space="preserve"> NUMPAGES   \* MERGEFORMAT </w:instrText>
    </w:r>
    <w:r w:rsidR="004E2C1B">
      <w:rPr>
        <w:color w:val="646464"/>
        <w:sz w:val="16"/>
        <w:lang w:val="fr-FR"/>
      </w:rPr>
      <w:fldChar w:fldCharType="separate"/>
    </w:r>
    <w:r w:rsidR="004E2C1B">
      <w:rPr>
        <w:color w:val="646464"/>
        <w:sz w:val="16"/>
        <w:lang w:val="fr-FR"/>
      </w:rPr>
      <w:t>6</w:t>
    </w:r>
    <w:r w:rsidR="004E2C1B">
      <w:rPr>
        <w:color w:val="646464"/>
        <w:sz w:val="16"/>
        <w:lang w:val="fr-F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178276849">
    <w:abstractNumId w:val="8"/>
  </w:num>
  <w:num w:numId="2" w16cid:durableId="124127339">
    <w:abstractNumId w:val="6"/>
  </w:num>
  <w:num w:numId="3" w16cid:durableId="1082333532">
    <w:abstractNumId w:val="5"/>
  </w:num>
  <w:num w:numId="4" w16cid:durableId="849293173">
    <w:abstractNumId w:val="4"/>
  </w:num>
  <w:num w:numId="5" w16cid:durableId="1478843895">
    <w:abstractNumId w:val="7"/>
  </w:num>
  <w:num w:numId="6" w16cid:durableId="2141221420">
    <w:abstractNumId w:val="3"/>
  </w:num>
  <w:num w:numId="7" w16cid:durableId="336270160">
    <w:abstractNumId w:val="2"/>
  </w:num>
  <w:num w:numId="8" w16cid:durableId="1893423835">
    <w:abstractNumId w:val="1"/>
  </w:num>
  <w:num w:numId="9" w16cid:durableId="29217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37AE"/>
    <w:rsid w:val="00113FCC"/>
    <w:rsid w:val="00135993"/>
    <w:rsid w:val="0015074B"/>
    <w:rsid w:val="001A4A47"/>
    <w:rsid w:val="002034D7"/>
    <w:rsid w:val="00257DEC"/>
    <w:rsid w:val="0029639D"/>
    <w:rsid w:val="002F601D"/>
    <w:rsid w:val="00326F90"/>
    <w:rsid w:val="003645BA"/>
    <w:rsid w:val="003804FB"/>
    <w:rsid w:val="003D45FE"/>
    <w:rsid w:val="003D6DB1"/>
    <w:rsid w:val="004D0931"/>
    <w:rsid w:val="004E1792"/>
    <w:rsid w:val="004E2C1B"/>
    <w:rsid w:val="00543F47"/>
    <w:rsid w:val="00545473"/>
    <w:rsid w:val="006A4B4F"/>
    <w:rsid w:val="007403E1"/>
    <w:rsid w:val="007F0EB4"/>
    <w:rsid w:val="0083421D"/>
    <w:rsid w:val="00950FF5"/>
    <w:rsid w:val="0098624D"/>
    <w:rsid w:val="00A153CA"/>
    <w:rsid w:val="00A848CB"/>
    <w:rsid w:val="00AA1D8D"/>
    <w:rsid w:val="00B014C4"/>
    <w:rsid w:val="00B47730"/>
    <w:rsid w:val="00C70D3B"/>
    <w:rsid w:val="00CA04BB"/>
    <w:rsid w:val="00CB0664"/>
    <w:rsid w:val="00DD3916"/>
    <w:rsid w:val="00DD7F77"/>
    <w:rsid w:val="00EB66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2A9F2F12-0764-43C0-AEA2-1C3499C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32323"/>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17365D"/>
      <w:sz w:val="32"/>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B1A07A"/>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UNESmall">
    <w:name w:val="LUNE Small"/>
    <w:rPr>
      <w:rFonts w:ascii="Arial" w:eastAsia="Arial" w:hAnsi="Arial"/>
      <w:color w:val="5A5A5A"/>
      <w:sz w:val="17"/>
    </w:rPr>
  </w:style>
  <w:style w:type="paragraph" w:customStyle="1" w:styleId="LUNEBox">
    <w:name w:val="LUNE Box"/>
    <w:rPr>
      <w:rFonts w:ascii="Arial" w:eastAsia="Arial" w:hAnsi="Arial"/>
      <w:color w:val="23232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1635</Words>
  <Characters>8997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herve LINA</cp:lastModifiedBy>
  <cp:revision>23</cp:revision>
  <dcterms:created xsi:type="dcterms:W3CDTF">2013-12-23T23:15:00Z</dcterms:created>
  <dcterms:modified xsi:type="dcterms:W3CDTF">2026-06-17T13:44:00Z</dcterms:modified>
  <cp:category/>
</cp:coreProperties>
</file>